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7A" w:rsidRDefault="0085037A">
      <w:pPr>
        <w:jc w:val="center"/>
        <w:rPr>
          <w:rFonts w:ascii="华文中宋" w:eastAsia="华文中宋" w:hAnsi="华文中宋"/>
          <w:sz w:val="40"/>
          <w:szCs w:val="36"/>
        </w:rPr>
      </w:pPr>
    </w:p>
    <w:p w:rsidR="0085037A" w:rsidRDefault="0085037A">
      <w:pPr>
        <w:jc w:val="center"/>
        <w:rPr>
          <w:rFonts w:ascii="华文中宋" w:eastAsia="华文中宋" w:hAnsi="华文中宋"/>
          <w:sz w:val="40"/>
          <w:szCs w:val="36"/>
        </w:rPr>
      </w:pPr>
    </w:p>
    <w:p w:rsidR="0085037A" w:rsidRDefault="0028040F">
      <w:pPr>
        <w:jc w:val="center"/>
        <w:rPr>
          <w:rFonts w:ascii="华文中宋" w:eastAsia="华文中宋" w:hAnsi="华文中宋"/>
          <w:sz w:val="40"/>
          <w:szCs w:val="36"/>
        </w:rPr>
      </w:pPr>
      <w:r>
        <w:rPr>
          <w:rFonts w:ascii="华文中宋" w:eastAsia="华文中宋" w:hAnsi="华文中宋" w:hint="eastAsia"/>
          <w:sz w:val="40"/>
          <w:szCs w:val="36"/>
        </w:rPr>
        <w:t>浙江省商务厅等</w:t>
      </w:r>
      <w:r>
        <w:rPr>
          <w:rFonts w:ascii="华文中宋" w:eastAsia="华文中宋" w:hAnsi="华文中宋" w:hint="eastAsia"/>
          <w:sz w:val="40"/>
          <w:szCs w:val="36"/>
        </w:rPr>
        <w:t>11</w:t>
      </w:r>
      <w:r>
        <w:rPr>
          <w:rFonts w:ascii="华文中宋" w:eastAsia="华文中宋" w:hAnsi="华文中宋" w:hint="eastAsia"/>
          <w:sz w:val="40"/>
          <w:szCs w:val="36"/>
        </w:rPr>
        <w:t>部门关于完善商业网点</w:t>
      </w:r>
    </w:p>
    <w:p w:rsidR="0085037A" w:rsidRDefault="0028040F">
      <w:pPr>
        <w:jc w:val="center"/>
        <w:rPr>
          <w:rFonts w:ascii="华文中宋" w:eastAsia="华文中宋" w:hAnsi="华文中宋"/>
          <w:sz w:val="40"/>
          <w:szCs w:val="36"/>
        </w:rPr>
      </w:pPr>
      <w:r>
        <w:rPr>
          <w:rFonts w:ascii="华文中宋" w:eastAsia="华文中宋" w:hAnsi="华文中宋" w:hint="eastAsia"/>
          <w:sz w:val="40"/>
          <w:szCs w:val="36"/>
        </w:rPr>
        <w:t>规划管理的指导意见</w:t>
      </w:r>
    </w:p>
    <w:p w:rsidR="0085037A" w:rsidRDefault="0028040F">
      <w:pPr>
        <w:jc w:val="center"/>
        <w:rPr>
          <w:rFonts w:ascii="仿宋" w:eastAsia="仿宋" w:hAnsi="仿宋"/>
          <w:sz w:val="32"/>
          <w:szCs w:val="32"/>
        </w:rPr>
      </w:pPr>
      <w:r>
        <w:rPr>
          <w:rFonts w:ascii="仿宋" w:eastAsia="仿宋" w:hAnsi="仿宋" w:hint="eastAsia"/>
          <w:sz w:val="32"/>
          <w:szCs w:val="32"/>
        </w:rPr>
        <w:t>（</w:t>
      </w:r>
      <w:r w:rsidR="00980861">
        <w:rPr>
          <w:rFonts w:ascii="仿宋" w:eastAsia="仿宋" w:hAnsi="仿宋" w:hint="eastAsia"/>
          <w:sz w:val="32"/>
          <w:szCs w:val="32"/>
        </w:rPr>
        <w:t>征求意见</w:t>
      </w:r>
      <w:r>
        <w:rPr>
          <w:rFonts w:ascii="仿宋" w:eastAsia="仿宋" w:hAnsi="仿宋" w:hint="eastAsia"/>
          <w:sz w:val="32"/>
          <w:szCs w:val="32"/>
        </w:rPr>
        <w:t>稿）</w:t>
      </w:r>
    </w:p>
    <w:p w:rsidR="0085037A" w:rsidRDefault="0028040F">
      <w:pPr>
        <w:rPr>
          <w:rFonts w:ascii="华文楷体" w:eastAsia="华文楷体" w:hAnsi="华文楷体"/>
          <w:color w:val="FF0000"/>
          <w:sz w:val="32"/>
          <w:szCs w:val="32"/>
        </w:rPr>
      </w:pPr>
      <w:r>
        <w:rPr>
          <w:rFonts w:ascii="仿宋" w:eastAsia="仿宋" w:hAnsi="仿宋" w:hint="eastAsia"/>
          <w:sz w:val="32"/>
          <w:szCs w:val="32"/>
        </w:rPr>
        <w:t>各市、县（市、区）商务局、发展改革委（局）、财政局、自然资源局、生态环境局、建设局、交通运输局、农业农村局、税务局、市场监管局、人民银行：</w:t>
      </w:r>
    </w:p>
    <w:p w:rsidR="0085037A" w:rsidRDefault="0028040F">
      <w:pPr>
        <w:spacing w:line="432"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为贯彻落实《中共中央</w:t>
      </w:r>
      <w:r>
        <w:rPr>
          <w:rFonts w:ascii="仿宋" w:eastAsia="仿宋" w:hAnsi="仿宋" w:hint="eastAsia"/>
          <w:sz w:val="32"/>
          <w:szCs w:val="32"/>
        </w:rPr>
        <w:t xml:space="preserve"> </w:t>
      </w:r>
      <w:r>
        <w:rPr>
          <w:rFonts w:ascii="仿宋" w:eastAsia="仿宋" w:hAnsi="仿宋" w:hint="eastAsia"/>
          <w:sz w:val="32"/>
          <w:szCs w:val="32"/>
        </w:rPr>
        <w:t>国务院关于统一规划体系更好发挥国家发展规划战略导向作用的意见》《中共中央</w:t>
      </w:r>
      <w:r>
        <w:rPr>
          <w:rFonts w:ascii="仿宋" w:eastAsia="仿宋" w:hAnsi="仿宋" w:hint="eastAsia"/>
          <w:sz w:val="32"/>
          <w:szCs w:val="32"/>
        </w:rPr>
        <w:t xml:space="preserve"> </w:t>
      </w:r>
      <w:r>
        <w:rPr>
          <w:rFonts w:ascii="仿宋" w:eastAsia="仿宋" w:hAnsi="仿宋" w:hint="eastAsia"/>
          <w:sz w:val="32"/>
          <w:szCs w:val="32"/>
        </w:rPr>
        <w:t>国务院关于建立国土空间规划体系并监督实施的若干意见》《国务院办公厅关于加快发展流通促进商业消费的意见》《浙江省人民政府关于印发浙江省推动批发零售业改造提升行动方案（</w:t>
      </w:r>
      <w:r>
        <w:rPr>
          <w:rFonts w:ascii="仿宋" w:eastAsia="仿宋" w:hAnsi="仿宋" w:hint="eastAsia"/>
          <w:sz w:val="32"/>
          <w:szCs w:val="32"/>
        </w:rPr>
        <w:t>2018-2022</w:t>
      </w:r>
      <w:r>
        <w:rPr>
          <w:rFonts w:ascii="仿宋" w:eastAsia="仿宋" w:hAnsi="仿宋" w:hint="eastAsia"/>
          <w:sz w:val="32"/>
          <w:szCs w:val="32"/>
        </w:rPr>
        <w:t>年）的通知</w:t>
      </w:r>
      <w:proofErr w:type="gramStart"/>
      <w:r>
        <w:rPr>
          <w:rFonts w:ascii="仿宋" w:eastAsia="仿宋" w:hAnsi="仿宋" w:hint="eastAsia"/>
          <w:sz w:val="32"/>
          <w:szCs w:val="32"/>
        </w:rPr>
        <w:t>》</w:t>
      </w:r>
      <w:proofErr w:type="gramEnd"/>
      <w:r>
        <w:rPr>
          <w:rFonts w:ascii="仿宋" w:eastAsia="仿宋" w:hAnsi="仿宋" w:hint="eastAsia"/>
          <w:sz w:val="32"/>
          <w:szCs w:val="32"/>
        </w:rPr>
        <w:t>等文件精神，结合“多规合一”实施，完善商业网点布局管理，促进商贸有效投资，优化营商环境，繁荣商业消费，提出如下意见。</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t>一、科学编制商业网点布局规划。</w:t>
      </w:r>
      <w:r>
        <w:rPr>
          <w:rFonts w:ascii="仿宋" w:eastAsia="仿宋" w:hAnsi="仿宋" w:hint="eastAsia"/>
          <w:sz w:val="32"/>
          <w:szCs w:val="32"/>
        </w:rPr>
        <w:t>市、县商务部门应牵头编制</w:t>
      </w:r>
      <w:r>
        <w:rPr>
          <w:rFonts w:ascii="仿宋" w:eastAsia="仿宋" w:hAnsi="仿宋" w:hint="eastAsia"/>
          <w:sz w:val="32"/>
          <w:szCs w:val="32"/>
        </w:rPr>
        <w:t>商业网点布局专项规划，纳入“多规</w:t>
      </w:r>
      <w:r>
        <w:rPr>
          <w:rFonts w:ascii="仿宋" w:eastAsia="仿宋" w:hAnsi="仿宋" w:hint="eastAsia"/>
          <w:sz w:val="32"/>
          <w:szCs w:val="32"/>
        </w:rPr>
        <w:t>合一”体系，报本级政府批准后实施。商业网点布局规划要融入城市（镇）、乡村总体规划，与相关专业规划紧密衔接。经批准的商业网点布局规划不得随意变更，确需变更的，原则上按编制程序修编，报原审批机关批准。</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lastRenderedPageBreak/>
        <w:t>二、明确商业网点布局规划内容。</w:t>
      </w:r>
      <w:r>
        <w:rPr>
          <w:rFonts w:ascii="仿宋" w:eastAsia="仿宋" w:hAnsi="仿宋" w:hint="eastAsia"/>
          <w:sz w:val="32"/>
          <w:szCs w:val="32"/>
        </w:rPr>
        <w:t>商业网点布局规划应结合商贸流通业发展规划，明确重点商贸流通设施的发展目标、总体布局、分区定位、建设规模、业态结构等内容。应明确大中型商业网点设施、重点商贸流通项目、公益性商贸设施等的空间布局、建设目标、功能结构和管理原则。</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t>三、促进政府鼓励流通设施建设。</w:t>
      </w:r>
      <w:r>
        <w:rPr>
          <w:rFonts w:ascii="仿宋" w:eastAsia="仿宋" w:hAnsi="仿宋" w:hint="eastAsia"/>
          <w:sz w:val="32"/>
          <w:szCs w:val="32"/>
        </w:rPr>
        <w:t>落实商务部、发展改革委等部委《</w:t>
      </w:r>
      <w:r>
        <w:rPr>
          <w:rFonts w:ascii="仿宋" w:eastAsia="仿宋" w:hAnsi="仿宋" w:hint="eastAsia"/>
          <w:sz w:val="32"/>
          <w:szCs w:val="32"/>
        </w:rPr>
        <w:t>政府鼓励的流通设施目录》，加强规划、用地、财税、金融等政策保障，推动公益性流通设施、农村商贸流通设施、社区商业服务设施等布局建设。鼓励利用现有闲置设施进行商业项目改造。鼓励通过发展数字商业、智慧商业、数字市场，对现有商贸设施进行升级改造。</w:t>
      </w:r>
    </w:p>
    <w:p w:rsidR="0085037A" w:rsidRDefault="0028040F">
      <w:pPr>
        <w:ind w:firstLineChars="200" w:firstLine="640"/>
        <w:rPr>
          <w:rFonts w:ascii="仿宋" w:eastAsia="仿宋" w:hAnsi="仿宋"/>
          <w:sz w:val="30"/>
          <w:szCs w:val="30"/>
        </w:rPr>
      </w:pPr>
      <w:r>
        <w:rPr>
          <w:rFonts w:ascii="黑体" w:eastAsia="黑体" w:hAnsi="黑体" w:hint="eastAsia"/>
          <w:sz w:val="32"/>
          <w:szCs w:val="32"/>
        </w:rPr>
        <w:t>四、探索规范有效分类管理制度。</w:t>
      </w:r>
      <w:r>
        <w:rPr>
          <w:rFonts w:ascii="仿宋" w:eastAsia="仿宋" w:hAnsi="仿宋" w:hint="eastAsia"/>
          <w:sz w:val="32"/>
          <w:szCs w:val="32"/>
        </w:rPr>
        <w:t>市、县商务部门要会同</w:t>
      </w:r>
      <w:r>
        <w:rPr>
          <w:rFonts w:ascii="仿宋" w:eastAsia="仿宋" w:hAnsi="仿宋" w:hint="eastAsia"/>
          <w:sz w:val="32"/>
          <w:szCs w:val="32"/>
        </w:rPr>
        <w:t>发展改革</w:t>
      </w:r>
      <w:r>
        <w:rPr>
          <w:rFonts w:ascii="仿宋" w:eastAsia="仿宋" w:hAnsi="仿宋" w:hint="eastAsia"/>
          <w:sz w:val="32"/>
          <w:szCs w:val="32"/>
        </w:rPr>
        <w:t>、自然资源、生态环境、建设、交通运输、农业农村、市场监管、人民银行</w:t>
      </w:r>
      <w:r>
        <w:rPr>
          <w:rFonts w:ascii="仿宋" w:eastAsia="仿宋" w:hAnsi="仿宋" w:hint="eastAsia"/>
          <w:sz w:val="32"/>
          <w:szCs w:val="32"/>
        </w:rPr>
        <w:t>等部门，从本地实际出发，参照国家业态分类标准，探索采用分类、分级、分区管理方式，管控与促进结合，制定商业设施建设</w:t>
      </w:r>
      <w:r w:rsidR="007E23BD">
        <w:rPr>
          <w:rFonts w:ascii="仿宋" w:eastAsia="仿宋" w:hAnsi="仿宋" w:hint="eastAsia"/>
          <w:sz w:val="32"/>
          <w:szCs w:val="32"/>
        </w:rPr>
        <w:t>使用</w:t>
      </w:r>
      <w:bookmarkStart w:id="0" w:name="_GoBack"/>
      <w:bookmarkEnd w:id="0"/>
      <w:r>
        <w:rPr>
          <w:rFonts w:ascii="仿宋" w:eastAsia="仿宋" w:hAnsi="仿宋" w:hint="eastAsia"/>
          <w:sz w:val="32"/>
          <w:szCs w:val="32"/>
        </w:rPr>
        <w:t>管理意见。各地要严格落实国家关于社区</w:t>
      </w:r>
      <w:r>
        <w:rPr>
          <w:rFonts w:ascii="仿宋" w:eastAsia="仿宋" w:hAnsi="仿宋" w:hint="eastAsia"/>
          <w:sz w:val="32"/>
          <w:szCs w:val="32"/>
        </w:rPr>
        <w:t>商业服务设施建设的规定。</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t>五、推进商业建设项目多审合一。</w:t>
      </w:r>
      <w:r>
        <w:rPr>
          <w:rFonts w:ascii="仿宋" w:eastAsia="仿宋" w:hAnsi="仿宋" w:hint="eastAsia"/>
          <w:sz w:val="32"/>
          <w:szCs w:val="32"/>
        </w:rPr>
        <w:t>在市、县政府统一领导下，结合商业设施建设管理意见的实施，建立完善项目立项、设计、销售环节“三预审”管理制度，落实大中型商业网点布局的合</w:t>
      </w:r>
      <w:proofErr w:type="gramStart"/>
      <w:r>
        <w:rPr>
          <w:rFonts w:ascii="仿宋" w:eastAsia="仿宋" w:hAnsi="仿宋" w:hint="eastAsia"/>
          <w:sz w:val="32"/>
          <w:szCs w:val="32"/>
        </w:rPr>
        <w:t>规</w:t>
      </w:r>
      <w:proofErr w:type="gramEnd"/>
      <w:r>
        <w:rPr>
          <w:rFonts w:ascii="仿宋" w:eastAsia="仿宋" w:hAnsi="仿宋" w:hint="eastAsia"/>
          <w:sz w:val="32"/>
          <w:szCs w:val="32"/>
        </w:rPr>
        <w:t>性审核，由商务部门出具审核意见，纳入多审合一体系，具体办法由市、县制订实施。</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lastRenderedPageBreak/>
        <w:t>六、健全商业网点影响听证制度。</w:t>
      </w:r>
      <w:r>
        <w:rPr>
          <w:rFonts w:ascii="仿宋" w:eastAsia="仿宋" w:hAnsi="仿宋" w:hint="eastAsia"/>
          <w:sz w:val="32"/>
          <w:szCs w:val="32"/>
        </w:rPr>
        <w:t>对当地商业</w:t>
      </w:r>
      <w:r w:rsidR="00980861">
        <w:rPr>
          <w:rFonts w:ascii="仿宋" w:eastAsia="仿宋" w:hAnsi="仿宋" w:hint="eastAsia"/>
          <w:sz w:val="32"/>
          <w:szCs w:val="32"/>
        </w:rPr>
        <w:t>环境影响较大的或公示中反应强烈的重大商贸项目，由市、县商务部门</w:t>
      </w:r>
      <w:r>
        <w:rPr>
          <w:rFonts w:ascii="仿宋" w:eastAsia="仿宋" w:hAnsi="仿宋" w:hint="eastAsia"/>
          <w:sz w:val="32"/>
          <w:szCs w:val="32"/>
        </w:rPr>
        <w:t>会同有关部门组织相关方代表和项目建设单位召开听证会，就公示期中收到的意见做出答复，提出消除相关不利影响的措施。</w:t>
      </w:r>
    </w:p>
    <w:p w:rsidR="0085037A" w:rsidRDefault="0028040F">
      <w:pPr>
        <w:ind w:firstLineChars="200" w:firstLine="640"/>
        <w:rPr>
          <w:rFonts w:ascii="仿宋" w:eastAsia="仿宋" w:hAnsi="仿宋"/>
          <w:sz w:val="30"/>
          <w:szCs w:val="30"/>
        </w:rPr>
      </w:pPr>
      <w:r>
        <w:rPr>
          <w:rFonts w:ascii="黑体" w:eastAsia="黑体" w:hAnsi="黑体" w:hint="eastAsia"/>
          <w:sz w:val="32"/>
          <w:szCs w:val="32"/>
        </w:rPr>
        <w:t>七、建立政府领导部门协同机</w:t>
      </w:r>
      <w:r>
        <w:rPr>
          <w:rFonts w:ascii="黑体" w:eastAsia="黑体" w:hAnsi="黑体" w:hint="eastAsia"/>
          <w:sz w:val="32"/>
          <w:szCs w:val="32"/>
        </w:rPr>
        <w:t>制。</w:t>
      </w:r>
      <w:r>
        <w:rPr>
          <w:rFonts w:ascii="仿宋" w:eastAsia="仿宋" w:hAnsi="仿宋" w:hint="eastAsia"/>
          <w:sz w:val="32"/>
          <w:szCs w:val="32"/>
        </w:rPr>
        <w:t>将商务部门纳入政府规划的议事协调机构，发挥在商业网点布局规划中作用。</w:t>
      </w:r>
      <w:r>
        <w:rPr>
          <w:rFonts w:ascii="仿宋" w:eastAsia="仿宋" w:hAnsi="仿宋" w:hint="eastAsia"/>
          <w:sz w:val="32"/>
          <w:szCs w:val="32"/>
        </w:rPr>
        <w:t>发展改革、自然资源、生态环境</w:t>
      </w:r>
      <w:r>
        <w:rPr>
          <w:rFonts w:ascii="仿宋" w:eastAsia="仿宋" w:hAnsi="仿宋" w:hint="eastAsia"/>
          <w:sz w:val="32"/>
          <w:szCs w:val="32"/>
        </w:rPr>
        <w:t>、</w:t>
      </w:r>
      <w:r>
        <w:rPr>
          <w:rFonts w:ascii="仿宋" w:eastAsia="仿宋" w:hAnsi="仿宋" w:hint="eastAsia"/>
          <w:sz w:val="32"/>
          <w:szCs w:val="32"/>
        </w:rPr>
        <w:t>建设、交通运输、农业农村、市场监管等部门，</w:t>
      </w:r>
      <w:r>
        <w:rPr>
          <w:rFonts w:ascii="仿宋" w:eastAsia="仿宋" w:hAnsi="仿宋" w:hint="eastAsia"/>
          <w:sz w:val="32"/>
          <w:szCs w:val="32"/>
        </w:rPr>
        <w:t>发挥各自职能，共同做好商业网点布局规划建设和管理工作。</w:t>
      </w:r>
    </w:p>
    <w:p w:rsidR="0085037A" w:rsidRDefault="0028040F">
      <w:pPr>
        <w:ind w:firstLineChars="200" w:firstLine="640"/>
        <w:rPr>
          <w:rFonts w:ascii="仿宋" w:eastAsia="仿宋" w:hAnsi="仿宋"/>
          <w:sz w:val="32"/>
          <w:szCs w:val="32"/>
        </w:rPr>
      </w:pPr>
      <w:r>
        <w:rPr>
          <w:rFonts w:ascii="黑体" w:eastAsia="黑体" w:hAnsi="黑体" w:hint="eastAsia"/>
          <w:sz w:val="32"/>
          <w:szCs w:val="32"/>
        </w:rPr>
        <w:t>八、加强商贸流通投资信息引导。</w:t>
      </w:r>
      <w:r>
        <w:rPr>
          <w:rFonts w:ascii="仿宋" w:eastAsia="仿宋" w:hAnsi="仿宋" w:hint="eastAsia"/>
          <w:sz w:val="32"/>
          <w:szCs w:val="32"/>
        </w:rPr>
        <w:t>由市、县</w:t>
      </w:r>
      <w:r>
        <w:rPr>
          <w:rFonts w:ascii="仿宋" w:eastAsia="仿宋" w:hAnsi="仿宋" w:hint="eastAsia"/>
          <w:sz w:val="32"/>
          <w:szCs w:val="32"/>
        </w:rPr>
        <w:t>发展改革</w:t>
      </w:r>
      <w:r>
        <w:rPr>
          <w:rFonts w:ascii="仿宋" w:eastAsia="仿宋" w:hAnsi="仿宋" w:hint="eastAsia"/>
          <w:sz w:val="32"/>
          <w:szCs w:val="32"/>
        </w:rPr>
        <w:t>部门会同</w:t>
      </w:r>
      <w:r w:rsidR="00FB5593">
        <w:rPr>
          <w:rFonts w:ascii="仿宋" w:eastAsia="仿宋" w:hAnsi="仿宋" w:hint="eastAsia"/>
          <w:sz w:val="32"/>
          <w:szCs w:val="32"/>
        </w:rPr>
        <w:t>商务、</w:t>
      </w:r>
      <w:r>
        <w:rPr>
          <w:rFonts w:ascii="仿宋" w:eastAsia="仿宋" w:hAnsi="仿宋" w:hint="eastAsia"/>
          <w:sz w:val="32"/>
          <w:szCs w:val="32"/>
        </w:rPr>
        <w:t>自然资源、建设、农业农村</w:t>
      </w:r>
      <w:r>
        <w:rPr>
          <w:rFonts w:ascii="仿宋" w:eastAsia="仿宋" w:hAnsi="仿宋" w:hint="eastAsia"/>
          <w:sz w:val="32"/>
          <w:szCs w:val="32"/>
        </w:rPr>
        <w:t>等部门，建立商贸流通建设项目信息定期共享机制。各级商务部门应探索建立商业网点建设监测预警制度。完善浙江省市场体系建设公共信息平台，加强商贸投资的有效引导。</w:t>
      </w:r>
    </w:p>
    <w:p w:rsidR="0085037A" w:rsidRDefault="0085037A"/>
    <w:sectPr w:rsidR="0085037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0F" w:rsidRDefault="0028040F">
      <w:r>
        <w:separator/>
      </w:r>
    </w:p>
  </w:endnote>
  <w:endnote w:type="continuationSeparator" w:id="0">
    <w:p w:rsidR="0028040F" w:rsidRDefault="0028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129155"/>
      <w:docPartObj>
        <w:docPartGallery w:val="AutoText"/>
      </w:docPartObj>
    </w:sdtPr>
    <w:sdtEndPr/>
    <w:sdtContent>
      <w:p w:rsidR="0085037A" w:rsidRDefault="0028040F">
        <w:pPr>
          <w:pStyle w:val="a3"/>
          <w:jc w:val="right"/>
        </w:pPr>
        <w:r>
          <w:fldChar w:fldCharType="begin"/>
        </w:r>
        <w:r>
          <w:instrText>PAGE   \* MERGEFORMAT</w:instrText>
        </w:r>
        <w:r>
          <w:fldChar w:fldCharType="separate"/>
        </w:r>
        <w:r w:rsidR="007E23BD" w:rsidRPr="007E23BD">
          <w:rPr>
            <w:noProof/>
            <w:lang w:val="zh-CN"/>
          </w:rPr>
          <w:t>2</w:t>
        </w:r>
        <w:r>
          <w:fldChar w:fldCharType="end"/>
        </w:r>
      </w:p>
    </w:sdtContent>
  </w:sdt>
  <w:p w:rsidR="0085037A" w:rsidRDefault="0085037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0F" w:rsidRDefault="0028040F">
      <w:r>
        <w:separator/>
      </w:r>
    </w:p>
  </w:footnote>
  <w:footnote w:type="continuationSeparator" w:id="0">
    <w:p w:rsidR="0028040F" w:rsidRDefault="0028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A68"/>
    <w:rsid w:val="000F285E"/>
    <w:rsid w:val="001906B2"/>
    <w:rsid w:val="0028040F"/>
    <w:rsid w:val="005F6DA0"/>
    <w:rsid w:val="0072718D"/>
    <w:rsid w:val="007E23BD"/>
    <w:rsid w:val="00801A68"/>
    <w:rsid w:val="0082040C"/>
    <w:rsid w:val="0085037A"/>
    <w:rsid w:val="00980861"/>
    <w:rsid w:val="00A7765B"/>
    <w:rsid w:val="00C40092"/>
    <w:rsid w:val="00DB0BA4"/>
    <w:rsid w:val="00F64C94"/>
    <w:rsid w:val="00FB5593"/>
    <w:rsid w:val="1F976EA1"/>
    <w:rsid w:val="275A5858"/>
    <w:rsid w:val="60FB137B"/>
    <w:rsid w:val="69311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3"/>
    <w:uiPriority w:val="99"/>
    <w:rPr>
      <w:sz w:val="18"/>
      <w:szCs w:val="18"/>
    </w:rPr>
  </w:style>
  <w:style w:type="paragraph" w:styleId="a4">
    <w:name w:val="header"/>
    <w:basedOn w:val="a"/>
    <w:link w:val="Char0"/>
    <w:uiPriority w:val="99"/>
    <w:unhideWhenUsed/>
    <w:rsid w:val="00980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86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character" w:customStyle="1" w:styleId="Char">
    <w:name w:val="页脚 Char"/>
    <w:basedOn w:val="a0"/>
    <w:link w:val="a3"/>
    <w:uiPriority w:val="99"/>
    <w:rPr>
      <w:sz w:val="18"/>
      <w:szCs w:val="18"/>
    </w:rPr>
  </w:style>
  <w:style w:type="paragraph" w:styleId="a4">
    <w:name w:val="header"/>
    <w:basedOn w:val="a"/>
    <w:link w:val="Char0"/>
    <w:uiPriority w:val="99"/>
    <w:unhideWhenUsed/>
    <w:rsid w:val="0098086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08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201</Words>
  <Characters>1150</Characters>
  <Application>Microsoft Office Word</Application>
  <DocSecurity>0</DocSecurity>
  <Lines>9</Lines>
  <Paragraphs>2</Paragraphs>
  <ScaleCrop>false</ScaleCrop>
  <Company>Lenovo</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潘中/ZJSW</dc:creator>
  <cp:lastModifiedBy>潘中/ZJSW</cp:lastModifiedBy>
  <cp:revision>12</cp:revision>
  <dcterms:created xsi:type="dcterms:W3CDTF">2019-10-08T02:34:00Z</dcterms:created>
  <dcterms:modified xsi:type="dcterms:W3CDTF">2019-10-11T03:12:00Z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